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2506" w:rsidRDefault="007D2506">
      <w:pPr>
        <w:pStyle w:val="normal0"/>
        <w:widowControl w:val="0"/>
        <w:spacing w:after="0"/>
      </w:pPr>
      <w:bookmarkStart w:id="0" w:name="_GoBack"/>
      <w:bookmarkEnd w:id="0"/>
    </w:p>
    <w:tbl>
      <w:tblPr>
        <w:tblStyle w:val="a"/>
        <w:tblW w:w="9520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9"/>
        <w:gridCol w:w="8151"/>
      </w:tblGrid>
      <w:tr w:rsidR="007D2506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B33788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sz w:val="20"/>
              </w:rPr>
              <w:t>Anchor Standard 5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B33788">
            <w:pPr>
              <w:pStyle w:val="normal0"/>
              <w:spacing w:after="0" w:line="240" w:lineRule="auto"/>
            </w:pPr>
            <w:bookmarkStart w:id="1" w:name="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</w:rPr>
              <w:t>Exchange and Markets</w:t>
            </w:r>
          </w:p>
          <w:p w:rsidR="007D2506" w:rsidRDefault="00B33788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Analyze how the interactions of buyers and sellers in a variety of economic markets impact goods, services, labor, credit and foreign exchange in the markets; evaluate and critique the effectiveness of government policies on market outcomes. </w:t>
            </w:r>
          </w:p>
        </w:tc>
      </w:tr>
      <w:tr w:rsidR="007D2506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B33788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K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B33788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Explain ho</w:t>
            </w:r>
            <w:r>
              <w:rPr>
                <w:rFonts w:ascii="Times New Roman" w:eastAsia="Times New Roman" w:hAnsi="Times New Roman" w:cs="Times New Roman"/>
                <w:sz w:val="24"/>
              </w:rPr>
              <w:t>w people use income to purchase goods and services.</w:t>
            </w:r>
          </w:p>
        </w:tc>
      </w:tr>
      <w:tr w:rsidR="007D2506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7D2506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7D2506">
            <w:pPr>
              <w:pStyle w:val="normal0"/>
              <w:spacing w:after="0" w:line="240" w:lineRule="auto"/>
            </w:pPr>
          </w:p>
        </w:tc>
      </w:tr>
      <w:tr w:rsidR="007D2506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B33788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1st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B33788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Describe the connection between the costs of production and the price of goods and services.</w:t>
            </w:r>
          </w:p>
        </w:tc>
      </w:tr>
      <w:tr w:rsidR="007D2506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7D2506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7D2506">
            <w:pPr>
              <w:pStyle w:val="normal0"/>
              <w:spacing w:after="0" w:line="240" w:lineRule="auto"/>
            </w:pPr>
          </w:p>
        </w:tc>
      </w:tr>
      <w:tr w:rsidR="007D2506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B33788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2nd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B33788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Identify examples of human, capital and natural resources to explain why individuals and businesses specialize and trade.  </w:t>
            </w:r>
          </w:p>
        </w:tc>
      </w:tr>
      <w:tr w:rsidR="007D2506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7D2506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7D2506">
            <w:pPr>
              <w:pStyle w:val="normal0"/>
              <w:spacing w:after="0" w:line="240" w:lineRule="auto"/>
            </w:pPr>
          </w:p>
        </w:tc>
      </w:tr>
      <w:tr w:rsidR="007D2506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B33788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3rd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B33788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Explain the role of money and financial institutions in economic markets.</w:t>
            </w:r>
          </w:p>
        </w:tc>
      </w:tr>
      <w:tr w:rsidR="007D2506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7D2506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7D2506">
            <w:pPr>
              <w:pStyle w:val="normal0"/>
              <w:spacing w:after="0" w:line="240" w:lineRule="auto"/>
            </w:pPr>
          </w:p>
        </w:tc>
      </w:tr>
      <w:tr w:rsidR="007D2506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B33788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4th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B33788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Explain the roles of buyers and sellers in product, labor and financial markets.</w:t>
            </w:r>
          </w:p>
        </w:tc>
      </w:tr>
      <w:tr w:rsidR="007D2506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7D2506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7D2506">
            <w:pPr>
              <w:pStyle w:val="normal0"/>
              <w:spacing w:after="0" w:line="240" w:lineRule="auto"/>
            </w:pPr>
          </w:p>
        </w:tc>
      </w:tr>
      <w:tr w:rsidR="007D2506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B33788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5th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B33788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Describe the role of competition in the determination of prices/wages and explain how profits influence sellers in a market.</w:t>
            </w:r>
          </w:p>
        </w:tc>
      </w:tr>
      <w:tr w:rsidR="007D2506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7D2506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7D2506">
            <w:pPr>
              <w:pStyle w:val="normal0"/>
              <w:spacing w:after="0" w:line="240" w:lineRule="auto"/>
            </w:pPr>
          </w:p>
        </w:tc>
      </w:tr>
      <w:tr w:rsidR="007D2506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B33788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6th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B33788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Explain how changes in supply and demand cause fluctuation in prices, the production of goods and services, labor, credit and currencies.  </w:t>
            </w:r>
          </w:p>
        </w:tc>
      </w:tr>
      <w:tr w:rsidR="007D2506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7D2506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7D2506">
            <w:pPr>
              <w:pStyle w:val="normal0"/>
              <w:spacing w:after="0" w:line="240" w:lineRule="auto"/>
            </w:pPr>
          </w:p>
        </w:tc>
      </w:tr>
      <w:tr w:rsidR="007D2506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B33788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7th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B33788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Describe how changes in supply and demand fuel innovation and entrepreneurship and explain how external benefits and costs influence market outcomes.</w:t>
            </w:r>
          </w:p>
        </w:tc>
      </w:tr>
      <w:tr w:rsidR="007D2506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7D2506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7D2506">
            <w:pPr>
              <w:pStyle w:val="normal0"/>
              <w:spacing w:after="0" w:line="240" w:lineRule="auto"/>
            </w:pPr>
          </w:p>
        </w:tc>
      </w:tr>
      <w:tr w:rsidR="007D2506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B33788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8th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B33788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Analyze the ways in which incentives, competition and the consequences of competition influence buyers and sellers in markets.</w:t>
            </w:r>
          </w:p>
        </w:tc>
      </w:tr>
      <w:tr w:rsidR="007D2506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7D2506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7D2506">
            <w:pPr>
              <w:pStyle w:val="normal0"/>
              <w:spacing w:after="0" w:line="240" w:lineRule="auto"/>
            </w:pPr>
          </w:p>
        </w:tc>
      </w:tr>
      <w:tr w:rsidR="007D2506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B33788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HS-1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B33788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Explain how money facilitates exchange by reducing transactional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costand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describe its relationship to financial institutions and related institutions.</w:t>
            </w:r>
          </w:p>
        </w:tc>
      </w:tr>
      <w:tr w:rsidR="007D2506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7D2506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7D2506">
            <w:pPr>
              <w:pStyle w:val="normal0"/>
              <w:spacing w:after="0" w:line="240" w:lineRule="auto"/>
            </w:pPr>
          </w:p>
        </w:tc>
      </w:tr>
      <w:tr w:rsidR="007D2506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B33788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lastRenderedPageBreak/>
              <w:t>HS-2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B33788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Identify market inefficiencies and explain the role of government to analyze the effectiveness of these policies on domestic and foreign markets.</w:t>
            </w:r>
          </w:p>
        </w:tc>
      </w:tr>
      <w:tr w:rsidR="007D2506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7D2506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7D2506">
            <w:pPr>
              <w:pStyle w:val="normal0"/>
              <w:spacing w:after="0" w:line="240" w:lineRule="auto"/>
            </w:pPr>
          </w:p>
        </w:tc>
      </w:tr>
      <w:tr w:rsidR="007D2506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B33788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HS-3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B33788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Evaluate the effectiveness of government policies to regulate markets and identify possible intended and unintended consequences of these policies on market outcomes.</w:t>
            </w:r>
          </w:p>
        </w:tc>
      </w:tr>
      <w:tr w:rsidR="007D2506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7D2506">
            <w:pPr>
              <w:pStyle w:val="normal0"/>
              <w:spacing w:after="0" w:line="240" w:lineRule="auto"/>
            </w:pPr>
            <w:bookmarkStart w:id="2" w:name="h.30j0zll" w:colFirst="0" w:colLast="0"/>
            <w:bookmarkEnd w:id="2"/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7D2506">
            <w:pPr>
              <w:pStyle w:val="normal0"/>
              <w:spacing w:after="0" w:line="240" w:lineRule="auto"/>
            </w:pPr>
          </w:p>
        </w:tc>
      </w:tr>
      <w:tr w:rsidR="007D2506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B33788">
            <w:pPr>
              <w:pStyle w:val="normal0"/>
              <w:spacing w:after="0" w:line="240" w:lineRule="auto"/>
            </w:pPr>
            <w:r>
              <w:rPr>
                <w:rFonts w:ascii="Helvetica Neue" w:eastAsia="Helvetica Neue" w:hAnsi="Helvetica Neue" w:cs="Helvetica Neue"/>
                <w:color w:val="0000FF"/>
                <w:sz w:val="20"/>
                <w:u w:val="single"/>
              </w:rPr>
              <w:t>HS-4</w:t>
            </w: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B33788">
            <w:pPr>
              <w:pStyle w:val="normal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Analyze the impact of property rights and the rule of law on a market economy.</w:t>
            </w:r>
          </w:p>
        </w:tc>
      </w:tr>
      <w:tr w:rsidR="007D2506">
        <w:trPr>
          <w:trHeight w:val="26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7D2506">
            <w:pPr>
              <w:pStyle w:val="normal0"/>
              <w:spacing w:after="0" w:line="240" w:lineRule="auto"/>
            </w:pPr>
          </w:p>
        </w:tc>
        <w:tc>
          <w:tcPr>
            <w:tcW w:w="8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2506" w:rsidRDefault="007D2506">
            <w:pPr>
              <w:pStyle w:val="normal0"/>
              <w:spacing w:after="0" w:line="240" w:lineRule="auto"/>
            </w:pPr>
          </w:p>
        </w:tc>
      </w:tr>
    </w:tbl>
    <w:p w:rsidR="007D2506" w:rsidRDefault="007D2506">
      <w:pPr>
        <w:pStyle w:val="normal0"/>
      </w:pPr>
    </w:p>
    <w:sectPr w:rsidR="007D25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D2506"/>
    <w:rsid w:val="007D2506"/>
    <w:rsid w:val="00B3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1625</Characters>
  <Application>Microsoft Macintosh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Carroll</cp:lastModifiedBy>
  <cp:revision>2</cp:revision>
  <dcterms:created xsi:type="dcterms:W3CDTF">2015-04-16T19:45:00Z</dcterms:created>
  <dcterms:modified xsi:type="dcterms:W3CDTF">2015-04-16T19:45:00Z</dcterms:modified>
</cp:coreProperties>
</file>