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C9D" w:rsidRDefault="009C6C9D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9C6C9D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Helvetica Neue" w:eastAsia="Helvetica Neue" w:hAnsi="Helvetica Neue" w:cs="Helvetica Neue"/>
                <w:sz w:val="20"/>
              </w:rPr>
              <w:t>Anchor Standard 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</w:rPr>
              <w:t>Global Economy</w:t>
            </w:r>
          </w:p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Analyze and explain the benefits and costs of globalization among individuals and businesses (considering specialization and trade) and how this leads to increased economic interdependence (cross-border movement of goods, services, technology, information </w:t>
            </w:r>
            <w:r>
              <w:rPr>
                <w:rFonts w:ascii="Times New Roman" w:eastAsia="Times New Roman" w:hAnsi="Times New Roman" w:cs="Times New Roman"/>
              </w:rPr>
              <w:t>and human, physical and financial capital).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goods and services.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why people trade for goods and services. 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products that are imported and exported.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and give examples of economic interdependence.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trade leads to increasing economic interdependence among nations.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of increasing economic interdependence on different groups within participating nations.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barriers to trade and how those barriers influence trade among nations.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benefits and costs of trade policies and specialization to individuals, businesses, and society.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barriers of trade, and the benefits and costs of trade policies affect individuals, businesses, and society.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the role of comparative advantage in the international trade of goods and services.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current economic trends and the role of comparative advantage in the international trade of goods and services.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current globalization trends and policies affect economic growth, labor markets, resources and income distribution. </w:t>
            </w:r>
          </w:p>
        </w:tc>
      </w:tr>
      <w:tr w:rsidR="009C6C9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455FB9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how current globalization trends and polices affect human rights and the environment. </w:t>
            </w:r>
          </w:p>
        </w:tc>
      </w:tr>
      <w:tr w:rsidR="009C6C9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C9D" w:rsidRDefault="009C6C9D">
            <w:pPr>
              <w:pStyle w:val="normal0"/>
              <w:spacing w:after="0" w:line="240" w:lineRule="auto"/>
            </w:pPr>
          </w:p>
        </w:tc>
      </w:tr>
    </w:tbl>
    <w:p w:rsidR="009C6C9D" w:rsidRDefault="009C6C9D">
      <w:pPr>
        <w:pStyle w:val="normal0"/>
      </w:pPr>
    </w:p>
    <w:sectPr w:rsidR="009C6C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6C9D"/>
    <w:rsid w:val="00455FB9"/>
    <w:rsid w:val="009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2015-04-16T19:42:00Z</dcterms:created>
  <dcterms:modified xsi:type="dcterms:W3CDTF">2015-04-16T19:42:00Z</dcterms:modified>
</cp:coreProperties>
</file>