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94" w:rsidRDefault="00F25AEF">
      <w:bookmarkStart w:id="0" w:name="_GoBack"/>
      <w:bookmarkEnd w:id="0"/>
      <w:r>
        <w:rPr>
          <w:noProof/>
        </w:rPr>
        <w:drawing>
          <wp:inline distT="0" distB="0" distL="0" distR="0">
            <wp:extent cx="8778143" cy="5954233"/>
            <wp:effectExtent l="19050" t="0" r="3907" b="0"/>
            <wp:docPr id="2" name="Picture 1" descr="Danielson_Framework_Domain_Summ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son_Framework_Domain_Summar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3502" cy="595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294" w:rsidSect="00F25A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EF"/>
    <w:rsid w:val="00372E8B"/>
    <w:rsid w:val="00524671"/>
    <w:rsid w:val="0078111D"/>
    <w:rsid w:val="009568C3"/>
    <w:rsid w:val="00F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jlcarroll</dc:creator>
  <cp:lastModifiedBy>Mullins, Carole - Office of Next Generation Learners</cp:lastModifiedBy>
  <cp:revision>2</cp:revision>
  <dcterms:created xsi:type="dcterms:W3CDTF">2014-03-24T02:15:00Z</dcterms:created>
  <dcterms:modified xsi:type="dcterms:W3CDTF">2014-03-24T02:15:00Z</dcterms:modified>
</cp:coreProperties>
</file>