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686.7360000000001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Geographic Reasoning</w:t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4635"/>
        <w:gridCol w:w="4725"/>
        <w:tblGridChange w:id="0">
          <w:tblGrid>
            <w:gridCol w:w="4635"/>
            <w:gridCol w:w="472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1.GR. 8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Spatial Views of the World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Explain the relationship between places, regions and their political, cultural and economic dynamics using maps, satellite images, photographs and other geographical representations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Layout w:type="fixed"/>
        <w:tblLook w:val="0600"/>
      </w:tblPr>
      <w:tblGrid>
        <w:gridCol w:w="6243.52144469526"/>
        <w:gridCol w:w="3116.4785553047404"/>
        <w:tblGridChange w:id="0">
          <w:tblGrid>
            <w:gridCol w:w="6243.52144469526"/>
            <w:gridCol w:w="3116.4785553047404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2.GR.8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 Spatial Views of the World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Utilize multiple technologies to create maps on multiple scales to interpret and depict spatial patterns of cultural and environmental characteristics.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Layout w:type="fixed"/>
        <w:tblLook w:val="0600"/>
      </w:tblPr>
      <w:tblGrid>
        <w:gridCol w:w="6243.52144469526"/>
        <w:gridCol w:w="3116.4785553047404"/>
        <w:tblGridChange w:id="0">
          <w:tblGrid>
            <w:gridCol w:w="6243.52144469526"/>
            <w:gridCol w:w="3116.4785553047404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3.GR.8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Spatial Views of the World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Predict future trends and outcomes using understanding of spatial patterns related to cultural and/or environmental characteristics at multiple scales.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Layout w:type="fixed"/>
        <w:tblLook w:val="0600"/>
      </w:tblPr>
      <w:tblGrid>
        <w:gridCol w:w="4695"/>
        <w:gridCol w:w="4665"/>
        <w:tblGridChange w:id="0">
          <w:tblGrid>
            <w:gridCol w:w="4695"/>
            <w:gridCol w:w="466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4.GR.8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 Spatial Views of the World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Create and use geographical representations to investigate and communicate knowledge that is personally and socially useful and can be applied in making decisions and solving problems.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Layout w:type="fixed"/>
        <w:tblLook w:val="0600"/>
      </w:tblPr>
      <w:tblGrid>
        <w:gridCol w:w="4725"/>
        <w:gridCol w:w="4635"/>
        <w:tblGridChange w:id="0">
          <w:tblGrid>
            <w:gridCol w:w="4725"/>
            <w:gridCol w:w="463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1.GR.9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 Environment Interaction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Analyze interactions of human and physical systems to explain the corresponding influences among them.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2.GR.9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 Environment Interaction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how political and economic decisions influence cultural and environmental characteristics of various places and regions.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3.GR.9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Human-Environment Interaction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the impact of human settlement on the environment and culture of places and regions.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4.GR.9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Human-Environment Interaction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Synthesize various types of data about human and physical systems to determine the reciprocal influences of people and place.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1.GR.10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 Populations Spatial Patterns and Movements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Analyze how migration patterns and human population distribution are influenced by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historical events and influence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ideas, technology and cultural practices.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2.GR.10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 Populations Spatial Patterns and Movements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the impact of economic activities on geographical arrangements in urban, suburban and rural areas.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3.GR.10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 Populations Spatial Patterns and Movements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the impact of political decisions on spatial patterns in urban, suburban and rural areas.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4.GR.10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Human Populations Spatial Patterns and Movements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the influence of long-term climate variability on human migration and settlement patterns, resource use and land use at local to global scales.  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Layout w:type="fixed"/>
        <w:tblLook w:val="0600"/>
      </w:tblPr>
      <w:tblGrid>
        <w:gridCol w:w="4725"/>
        <w:gridCol w:w="4635"/>
        <w:tblGridChange w:id="0">
          <w:tblGrid>
            <w:gridCol w:w="4725"/>
            <w:gridCol w:w="463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1.GR.11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Global Interconnections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ways in which historical and current environmental or cultural characteristics influence patterns of trade and modify patterns of land use in places or regions.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Layout w:type="fixed"/>
        <w:tblLook w:val="0600"/>
      </w:tblPr>
      <w:tblGrid>
        <w:gridCol w:w="4635"/>
        <w:gridCol w:w="4725"/>
        <w:tblGridChange w:id="0">
          <w:tblGrid>
            <w:gridCol w:w="4635"/>
            <w:gridCol w:w="472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2.GR.11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Global Interconnections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how human-made or natural catastrophic events may alter environmental and cultural characteristics of an area, impacting trade, politics and human migration on a global scale.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Layout w:type="fixed"/>
        <w:tblLook w:val="0600"/>
      </w:tblPr>
      <w:tblGrid>
        <w:gridCol w:w="4740"/>
        <w:gridCol w:w="4620"/>
        <w:tblGridChange w:id="0">
          <w:tblGrid>
            <w:gridCol w:w="4740"/>
            <w:gridCol w:w="462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3.GR.11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Global Interconnections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Evaluate how the development of economic globalization and the desire for access to scarce resources and markets contribute to global conflict and cooperation.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360.0" w:type="dxa"/>
        <w:jc w:val="left"/>
        <w:tblLayout w:type="fixed"/>
        <w:tblLook w:val="0600"/>
      </w:tblPr>
      <w:tblGrid>
        <w:gridCol w:w="4650"/>
        <w:gridCol w:w="4710"/>
        <w:tblGridChange w:id="0">
          <w:tblGrid>
            <w:gridCol w:w="4650"/>
            <w:gridCol w:w="471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e89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rtl w:val="0"/>
              </w:rPr>
              <w:t xml:space="preserve">HS 4.GR.11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rtl w:val="0"/>
              </w:rPr>
              <w:t xml:space="preserve">Global Interconnections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rtl w:val="0"/>
              </w:rPr>
              <w:t xml:space="preserve">Synthesize how economic global interdependence and expanding use of resources contribute to conflict and cooperation at the local, state, national and global levels.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686.7360000000001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sz w:val="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