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1" w:rsidRDefault="00817146" w:rsidP="00817146">
      <w:pPr>
        <w:jc w:val="center"/>
        <w:rPr>
          <w:rFonts w:asciiTheme="majorHAnsi" w:hAnsiTheme="majorHAnsi"/>
          <w:b/>
        </w:rPr>
      </w:pPr>
      <w:r w:rsidRPr="00817146">
        <w:rPr>
          <w:rFonts w:asciiTheme="majorHAnsi" w:hAnsiTheme="majorHAnsi"/>
          <w:b/>
        </w:rPr>
        <w:t>Sample Session:  Crafting Questions that Matter</w:t>
      </w:r>
    </w:p>
    <w:p w:rsidR="00E21959" w:rsidRDefault="00225D41" w:rsidP="0081714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Pearl Harbor</w:t>
      </w:r>
      <w:r w:rsidR="00817146">
        <w:rPr>
          <w:rFonts w:asciiTheme="majorHAnsi" w:hAnsiTheme="majorHAnsi"/>
          <w:b/>
        </w:rPr>
        <w:t xml:space="preserve"> </w:t>
      </w:r>
    </w:p>
    <w:p w:rsidR="00817146" w:rsidRPr="00817146" w:rsidRDefault="00817146" w:rsidP="00817146">
      <w:pPr>
        <w:jc w:val="center"/>
        <w:rPr>
          <w:rFonts w:asciiTheme="majorHAnsi" w:hAnsiTheme="majorHAnsi"/>
        </w:rPr>
      </w:pPr>
      <w:r w:rsidRPr="00817146">
        <w:rPr>
          <w:rFonts w:asciiTheme="majorHAnsi" w:hAnsiTheme="majorHAnsi"/>
        </w:rPr>
        <w:t>45-60 minutes</w:t>
      </w:r>
    </w:p>
    <w:p w:rsidR="00817146" w:rsidRDefault="00817146" w:rsidP="00817146">
      <w:pPr>
        <w:rPr>
          <w:rFonts w:asciiTheme="majorHAnsi" w:hAnsiTheme="majorHAnsi"/>
          <w:b/>
        </w:rPr>
      </w:pPr>
    </w:p>
    <w:p w:rsidR="00817146" w:rsidRDefault="00817146" w:rsidP="00817146">
      <w:pPr>
        <w:jc w:val="center"/>
        <w:rPr>
          <w:rFonts w:asciiTheme="majorHAnsi" w:hAnsiTheme="majorHAnsi"/>
          <w:b/>
        </w:rPr>
      </w:pPr>
    </w:p>
    <w:p w:rsidR="00817146" w:rsidRPr="00CD3534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D3534">
        <w:rPr>
          <w:rFonts w:asciiTheme="majorHAnsi" w:hAnsiTheme="majorHAnsi"/>
          <w:b/>
        </w:rPr>
        <w:t>Set stage</w:t>
      </w:r>
      <w:r w:rsidRPr="00CD3534">
        <w:rPr>
          <w:rFonts w:asciiTheme="majorHAnsi" w:hAnsiTheme="majorHAnsi"/>
        </w:rPr>
        <w:t xml:space="preserve"> for spurring</w:t>
      </w:r>
      <w:r>
        <w:rPr>
          <w:rFonts w:asciiTheme="majorHAnsi" w:hAnsiTheme="majorHAnsi"/>
        </w:rPr>
        <w:t xml:space="preserve"> curiosity using the bombing of</w:t>
      </w:r>
      <w:r w:rsidRPr="00CD3534">
        <w:rPr>
          <w:rFonts w:asciiTheme="majorHAnsi" w:hAnsiTheme="majorHAnsi"/>
        </w:rPr>
        <w:t xml:space="preserve"> Pearl Harbor</w:t>
      </w:r>
      <w:r>
        <w:rPr>
          <w:rFonts w:asciiTheme="majorHAnsi" w:hAnsiTheme="majorHAnsi"/>
        </w:rPr>
        <w:t xml:space="preserve"> as a curricular anchor</w:t>
      </w:r>
      <w:r w:rsidRPr="00CD3534">
        <w:rPr>
          <w:rFonts w:asciiTheme="majorHAnsi" w:hAnsiTheme="majorHAnsi"/>
        </w:rPr>
        <w:t>.  Provide 10 provocative images on tables, do reader’s theater of events of Pearl Harbor with somber music and listen to FDR’s speech (eyes closed)—</w:t>
      </w:r>
      <w:r w:rsidRPr="00CD3534">
        <w:rPr>
          <w:rFonts w:asciiTheme="majorHAnsi" w:hAnsiTheme="majorHAnsi"/>
          <w:i/>
        </w:rPr>
        <w:t>A Day that Will Live in Infamy</w:t>
      </w:r>
      <w:r w:rsidRPr="00CD3534">
        <w:rPr>
          <w:rFonts w:asciiTheme="majorHAnsi" w:hAnsiTheme="majorHAnsi"/>
        </w:rPr>
        <w:t>.  Tables are covered with butcher-block paper and a set of colored markers—pictures arranged throughout to set mood.</w:t>
      </w:r>
    </w:p>
    <w:p w:rsidR="00817146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Create “question sandbox”</w:t>
      </w:r>
      <w:r>
        <w:rPr>
          <w:rFonts w:asciiTheme="majorHAnsi" w:hAnsiTheme="majorHAnsi"/>
        </w:rPr>
        <w:t xml:space="preserve">.  </w:t>
      </w:r>
      <w:r w:rsidRPr="005A4471">
        <w:rPr>
          <w:rFonts w:asciiTheme="majorHAnsi" w:hAnsiTheme="majorHAnsi"/>
        </w:rPr>
        <w:t xml:space="preserve">Ask participants </w:t>
      </w:r>
      <w:r>
        <w:rPr>
          <w:rFonts w:asciiTheme="majorHAnsi" w:hAnsiTheme="majorHAnsi"/>
        </w:rPr>
        <w:t xml:space="preserve">to work individually and spend 5 minutes </w:t>
      </w:r>
      <w:r w:rsidRPr="005A4471">
        <w:rPr>
          <w:rFonts w:asciiTheme="majorHAnsi" w:hAnsiTheme="majorHAnsi"/>
        </w:rPr>
        <w:t xml:space="preserve">at the table to </w:t>
      </w:r>
      <w:r>
        <w:rPr>
          <w:rFonts w:asciiTheme="majorHAnsi" w:hAnsiTheme="majorHAnsi"/>
        </w:rPr>
        <w:t xml:space="preserve">be curious. Write questions that come naturally:  What are </w:t>
      </w:r>
      <w:r w:rsidR="00827FC2">
        <w:rPr>
          <w:rFonts w:asciiTheme="majorHAnsi" w:hAnsiTheme="majorHAnsi"/>
        </w:rPr>
        <w:t xml:space="preserve">you </w:t>
      </w:r>
      <w:r>
        <w:rPr>
          <w:rFonts w:asciiTheme="majorHAnsi" w:hAnsiTheme="majorHAnsi"/>
        </w:rPr>
        <w:t>curious about?  What questions do you have?  What are you wondering about? After 5 minutes, ask participants to share their curiosities at their tables.</w:t>
      </w:r>
    </w:p>
    <w:p w:rsidR="00817146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Mini</w:t>
      </w:r>
      <w:r w:rsidRPr="005A447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- </w:t>
      </w:r>
      <w:r w:rsidRPr="005A4471">
        <w:rPr>
          <w:rFonts w:asciiTheme="majorHAnsi" w:hAnsiTheme="majorHAnsi"/>
          <w:b/>
        </w:rPr>
        <w:t>direct teach on Dimension 1 questions</w:t>
      </w:r>
      <w:r>
        <w:rPr>
          <w:rFonts w:asciiTheme="majorHAnsi" w:hAnsiTheme="majorHAnsi"/>
        </w:rPr>
        <w:t xml:space="preserve"> </w:t>
      </w:r>
      <w:r w:rsidRPr="005A4471">
        <w:rPr>
          <w:rFonts w:asciiTheme="majorHAnsi" w:hAnsiTheme="majorHAnsi"/>
        </w:rPr>
        <w:t xml:space="preserve">focusing on compelling questions that drive an inquiry.  </w:t>
      </w:r>
      <w:r>
        <w:rPr>
          <w:rFonts w:asciiTheme="majorHAnsi" w:hAnsiTheme="majorHAnsi"/>
        </w:rPr>
        <w:t>Compelling questions should have two qualities:</w:t>
      </w:r>
      <w:r w:rsidRPr="005A4471">
        <w:rPr>
          <w:rFonts w:asciiTheme="majorHAnsi" w:hAnsiTheme="majorHAnsi"/>
        </w:rPr>
        <w:t xml:space="preserve"> 1) </w:t>
      </w:r>
      <w:r>
        <w:rPr>
          <w:rFonts w:asciiTheme="majorHAnsi" w:hAnsiTheme="majorHAnsi"/>
        </w:rPr>
        <w:t xml:space="preserve">They should matter to </w:t>
      </w:r>
      <w:r w:rsidRPr="005A4471">
        <w:rPr>
          <w:rFonts w:asciiTheme="majorHAnsi" w:hAnsiTheme="majorHAnsi"/>
        </w:rPr>
        <w:t>students—they are kid friendly, will get under their skin</w:t>
      </w:r>
      <w:r>
        <w:rPr>
          <w:rFonts w:asciiTheme="majorHAnsi" w:hAnsiTheme="majorHAnsi"/>
        </w:rPr>
        <w:t>,</w:t>
      </w:r>
      <w:r w:rsidRPr="005A4471">
        <w:rPr>
          <w:rFonts w:asciiTheme="majorHAnsi" w:hAnsiTheme="majorHAnsi"/>
        </w:rPr>
        <w:t xml:space="preserve"> 2) they are intellectually meaty, important and will drive the inquiry.  Point out that wording matters</w:t>
      </w:r>
      <w:r w:rsidR="00D855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provide clear examples of compelling questions</w:t>
      </w:r>
      <w:r w:rsidRPr="005A4471">
        <w:rPr>
          <w:rFonts w:asciiTheme="majorHAnsi" w:hAnsiTheme="majorHAnsi"/>
        </w:rPr>
        <w:t xml:space="preserve">. </w:t>
      </w:r>
    </w:p>
    <w:p w:rsidR="00817146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Revise and rework the Sandbox</w:t>
      </w:r>
      <w:r w:rsidRPr="005A447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Pr="005A4471">
        <w:rPr>
          <w:rFonts w:asciiTheme="majorHAnsi" w:hAnsiTheme="majorHAnsi"/>
        </w:rPr>
        <w:t xml:space="preserve">Ask participants to return to </w:t>
      </w:r>
      <w:r>
        <w:rPr>
          <w:rFonts w:asciiTheme="majorHAnsi" w:hAnsiTheme="majorHAnsi"/>
        </w:rPr>
        <w:t>their questions</w:t>
      </w:r>
      <w:r w:rsidRPr="005A4471">
        <w:rPr>
          <w:rFonts w:asciiTheme="majorHAnsi" w:hAnsiTheme="majorHAnsi"/>
        </w:rPr>
        <w:t xml:space="preserve"> and begin </w:t>
      </w:r>
      <w:r>
        <w:rPr>
          <w:rFonts w:asciiTheme="majorHAnsi" w:hAnsiTheme="majorHAnsi"/>
        </w:rPr>
        <w:t>refining them</w:t>
      </w:r>
      <w:r w:rsidRPr="005A4471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Select 1-3 questions to work on as a group.  </w:t>
      </w:r>
      <w:r w:rsidRPr="005A4471">
        <w:rPr>
          <w:rFonts w:asciiTheme="majorHAnsi" w:hAnsiTheme="majorHAnsi"/>
        </w:rPr>
        <w:t>Once they find a question they like, work on wording so that it “sings”</w:t>
      </w:r>
      <w:r>
        <w:rPr>
          <w:rFonts w:asciiTheme="majorHAnsi" w:hAnsiTheme="majorHAnsi"/>
        </w:rPr>
        <w:t>—use the compelling question criteria for discussion—does the question meet the criteria of a compelling question</w:t>
      </w:r>
      <w:r w:rsidRPr="005A447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See handout.</w:t>
      </w:r>
      <w:r w:rsidRPr="005A4471">
        <w:rPr>
          <w:rFonts w:asciiTheme="majorHAnsi" w:hAnsiTheme="majorHAnsi"/>
        </w:rPr>
        <w:t xml:space="preserve"> </w:t>
      </w:r>
    </w:p>
    <w:p w:rsidR="00817146" w:rsidRDefault="00817146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Engage in a Compelling Question “off”</w:t>
      </w:r>
      <w:r>
        <w:rPr>
          <w:rFonts w:asciiTheme="majorHAnsi" w:hAnsiTheme="majorHAnsi"/>
        </w:rPr>
        <w:t xml:space="preserve">—Ask each table to offer its best question.  Facilitators select best question for inquiry.  Winning table gets lavish praise.  </w:t>
      </w:r>
    </w:p>
    <w:p w:rsidR="00817146" w:rsidRDefault="00D8554B" w:rsidP="008171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3030D">
        <w:rPr>
          <w:rFonts w:asciiTheme="majorHAnsi" w:hAnsiTheme="majorHAnsi"/>
          <w:b/>
        </w:rPr>
        <w:t xml:space="preserve">Allow for discussions around </w:t>
      </w:r>
      <w:r w:rsidR="00F3263A" w:rsidRPr="00F3030D">
        <w:rPr>
          <w:rFonts w:asciiTheme="majorHAnsi" w:hAnsiTheme="majorHAnsi"/>
          <w:b/>
        </w:rPr>
        <w:t>next steps</w:t>
      </w:r>
      <w:r w:rsidR="00817146" w:rsidRPr="00F3030D">
        <w:rPr>
          <w:rFonts w:asciiTheme="majorHAnsi" w:hAnsiTheme="majorHAnsi"/>
        </w:rPr>
        <w:t xml:space="preserve">.  Using </w:t>
      </w:r>
      <w:r w:rsidR="00F3263A" w:rsidRPr="00F3030D">
        <w:rPr>
          <w:rFonts w:asciiTheme="majorHAnsi" w:hAnsiTheme="majorHAnsi"/>
        </w:rPr>
        <w:t>Inquiry Practice #3</w:t>
      </w:r>
      <w:r w:rsidR="00170446" w:rsidRPr="00F3030D">
        <w:rPr>
          <w:rFonts w:asciiTheme="majorHAnsi" w:hAnsiTheme="majorHAnsi"/>
        </w:rPr>
        <w:t xml:space="preserve">, </w:t>
      </w:r>
      <w:r w:rsidR="00F3263A" w:rsidRPr="00F3030D">
        <w:rPr>
          <w:rFonts w:asciiTheme="majorHAnsi" w:hAnsiTheme="majorHAnsi"/>
        </w:rPr>
        <w:t xml:space="preserve">prompt discussions around determining sources that will assist in answering </w:t>
      </w:r>
      <w:r w:rsidR="00817146" w:rsidRPr="00F3030D">
        <w:rPr>
          <w:rFonts w:asciiTheme="majorHAnsi" w:hAnsiTheme="majorHAnsi"/>
        </w:rPr>
        <w:t xml:space="preserve">the question:  </w:t>
      </w:r>
      <w:r w:rsidR="00817146" w:rsidRPr="00F3030D">
        <w:rPr>
          <w:rFonts w:asciiTheme="majorHAnsi" w:hAnsiTheme="majorHAnsi" w:cs="Garamond"/>
          <w:i/>
        </w:rPr>
        <w:t>Did the Pearl Harbor attack create a unified American nation?</w:t>
      </w:r>
      <w:r w:rsidR="00817146" w:rsidRPr="00F3030D">
        <w:rPr>
          <w:rFonts w:asciiTheme="majorHAnsi" w:hAnsiTheme="majorHAnsi"/>
        </w:rPr>
        <w:t xml:space="preserve"> </w:t>
      </w:r>
    </w:p>
    <w:p w:rsidR="00F3030D" w:rsidRDefault="00F3030D" w:rsidP="00F3030D">
      <w:pPr>
        <w:pStyle w:val="ListParagraph"/>
        <w:rPr>
          <w:rFonts w:asciiTheme="majorHAnsi" w:hAnsiTheme="majorHAnsi"/>
          <w:b/>
        </w:rPr>
      </w:pPr>
    </w:p>
    <w:p w:rsidR="00817146" w:rsidRDefault="00817146" w:rsidP="00817146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Resources</w:t>
      </w:r>
      <w:r>
        <w:rPr>
          <w:rFonts w:asciiTheme="majorHAnsi" w:hAnsiTheme="majorHAnsi"/>
        </w:rPr>
        <w:t xml:space="preserve">:  </w:t>
      </w:r>
    </w:p>
    <w:p w:rsidR="00817146" w:rsidRDefault="00817146" w:rsidP="00817146">
      <w:pPr>
        <w:rPr>
          <w:rFonts w:asciiTheme="majorHAnsi" w:hAnsiTheme="majorHAnsi"/>
        </w:rPr>
      </w:pPr>
    </w:p>
    <w:p w:rsidR="00817146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Images for tables</w:t>
      </w:r>
    </w:p>
    <w:p w:rsidR="00817146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Butcher Block paper</w:t>
      </w:r>
    </w:p>
    <w:p w:rsidR="00817146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Markers/Pens</w:t>
      </w:r>
    </w:p>
    <w:p w:rsidR="00817146" w:rsidRPr="00027B73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7B73">
        <w:rPr>
          <w:rFonts w:asciiTheme="majorHAnsi" w:hAnsiTheme="majorHAnsi"/>
        </w:rPr>
        <w:t>Readers Theater images and script using the National Geographic: Remember Pearl Harbor interactive: http://education.nationalgeographic.com/education/multimedia/interactive/pearl-harbor/?ar_a=1</w:t>
      </w:r>
    </w:p>
    <w:p w:rsidR="00817146" w:rsidRPr="00027B73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27B73">
        <w:rPr>
          <w:rFonts w:asciiTheme="majorHAnsi" w:hAnsiTheme="majorHAnsi"/>
        </w:rPr>
        <w:t>FDR speech</w:t>
      </w:r>
    </w:p>
    <w:p w:rsidR="00817146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Speakers</w:t>
      </w:r>
    </w:p>
    <w:p w:rsidR="00F3030D" w:rsidRDefault="00817146" w:rsidP="008171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3030D">
        <w:rPr>
          <w:rFonts w:asciiTheme="majorHAnsi" w:hAnsiTheme="majorHAnsi"/>
        </w:rPr>
        <w:t>PowerPoint:  Crafting Questions that Matter</w:t>
      </w:r>
    </w:p>
    <w:p w:rsidR="00817146" w:rsidRPr="00F3030D" w:rsidRDefault="00817146" w:rsidP="00F303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3030D">
        <w:rPr>
          <w:rFonts w:asciiTheme="majorHAnsi" w:hAnsiTheme="majorHAnsi"/>
        </w:rPr>
        <w:t>Compelling question criteria handout</w:t>
      </w:r>
    </w:p>
    <w:sectPr w:rsidR="00817146" w:rsidRPr="00F3030D" w:rsidSect="00F3030D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5B7"/>
    <w:multiLevelType w:val="hybridMultilevel"/>
    <w:tmpl w:val="8620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6AA1"/>
    <w:multiLevelType w:val="hybridMultilevel"/>
    <w:tmpl w:val="A6E0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62236"/>
    <w:multiLevelType w:val="hybridMultilevel"/>
    <w:tmpl w:val="607A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6"/>
    <w:rsid w:val="00170446"/>
    <w:rsid w:val="00225D41"/>
    <w:rsid w:val="00477E95"/>
    <w:rsid w:val="00487CEC"/>
    <w:rsid w:val="00817146"/>
    <w:rsid w:val="00827FC2"/>
    <w:rsid w:val="00A40883"/>
    <w:rsid w:val="00D8554B"/>
    <w:rsid w:val="00E21959"/>
    <w:rsid w:val="00F3030D"/>
    <w:rsid w:val="00F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Fraker, Jennifer L - Division of Program Standards</dc:creator>
  <cp:lastModifiedBy>Mullins, Carole - Office of Next Generation Learners</cp:lastModifiedBy>
  <cp:revision>3</cp:revision>
  <dcterms:created xsi:type="dcterms:W3CDTF">2014-10-22T01:18:00Z</dcterms:created>
  <dcterms:modified xsi:type="dcterms:W3CDTF">2014-10-22T13:54:00Z</dcterms:modified>
</cp:coreProperties>
</file>